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firstLine="0"/>
        <w:jc w:val="center"/>
        <w:textAlignment w:val="auto"/>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甘肃省自然科学研究系列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firstLine="0"/>
        <w:jc w:val="center"/>
        <w:textAlignment w:val="auto"/>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3"/>
          <w:szCs w:val="43"/>
          <w:shd w:val="clear" w:fill="FFFFFF"/>
        </w:rPr>
        <w:t>专业技术人才“代表作”清单</w:t>
      </w:r>
    </w:p>
    <w:tbl>
      <w:tblPr>
        <w:tblW w:w="891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5"/>
        <w:gridCol w:w="2310"/>
        <w:gridCol w:w="55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5" w:hRule="atLeast"/>
        </w:trPr>
        <w:tc>
          <w:tcPr>
            <w:tcW w:w="1005" w:type="dxa"/>
            <w:tcBorders>
              <w:top w:val="single" w:color="000000" w:sz="6" w:space="0"/>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jc w:val="center"/>
              <w:textAlignment w:val="center"/>
            </w:pPr>
            <w:r>
              <w:rPr>
                <w:rFonts w:ascii="黑体" w:hAnsi="宋体" w:eastAsia="黑体" w:cs="黑体"/>
                <w:i w:val="0"/>
                <w:iCs w:val="0"/>
                <w:caps w:val="0"/>
                <w:color w:val="333333"/>
                <w:spacing w:val="0"/>
                <w:sz w:val="31"/>
                <w:szCs w:val="31"/>
                <w:bdr w:val="none" w:color="auto" w:sz="0" w:space="0"/>
              </w:rPr>
              <w:t>序号</w:t>
            </w:r>
          </w:p>
        </w:tc>
        <w:tc>
          <w:tcPr>
            <w:tcW w:w="2310" w:type="dxa"/>
            <w:tcBorders>
              <w:top w:val="single" w:color="000000" w:sz="6" w:space="0"/>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textAlignment w:val="center"/>
            </w:pPr>
            <w:bookmarkStart w:id="0" w:name="_GoBack"/>
            <w:bookmarkEnd w:id="0"/>
            <w:r>
              <w:rPr>
                <w:rFonts w:hint="eastAsia" w:ascii="黑体" w:hAnsi="宋体" w:eastAsia="黑体" w:cs="黑体"/>
                <w:i w:val="0"/>
                <w:iCs w:val="0"/>
                <w:caps w:val="0"/>
                <w:color w:val="333333"/>
                <w:spacing w:val="0"/>
                <w:sz w:val="31"/>
                <w:szCs w:val="31"/>
                <w:bdr w:val="none" w:color="auto" w:sz="0" w:space="0"/>
              </w:rPr>
              <w:t>代表作类别</w:t>
            </w:r>
          </w:p>
        </w:tc>
        <w:tc>
          <w:tcPr>
            <w:tcW w:w="5595" w:type="dxa"/>
            <w:tcBorders>
              <w:top w:val="single" w:color="000000" w:sz="6" w:space="0"/>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jc w:val="center"/>
              <w:textAlignment w:val="center"/>
            </w:pPr>
            <w:r>
              <w:rPr>
                <w:rFonts w:hint="eastAsia" w:ascii="黑体" w:hAnsi="宋体" w:eastAsia="黑体" w:cs="黑体"/>
                <w:i w:val="0"/>
                <w:iCs w:val="0"/>
                <w:caps w:val="0"/>
                <w:color w:val="333333"/>
                <w:spacing w:val="0"/>
                <w:sz w:val="31"/>
                <w:szCs w:val="31"/>
                <w:bdr w:val="none" w:color="auto" w:sz="0" w:space="0"/>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1005"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ascii="仿宋_GB2312" w:hAnsi="微软雅黑" w:eastAsia="仿宋_GB2312" w:cs="仿宋_GB2312"/>
                <w:i w:val="0"/>
                <w:iCs w:val="0"/>
                <w:caps w:val="0"/>
                <w:color w:val="333333"/>
                <w:spacing w:val="0"/>
                <w:sz w:val="31"/>
                <w:szCs w:val="31"/>
                <w:bdr w:val="none" w:color="auto" w:sz="0" w:space="0"/>
              </w:rPr>
              <w:t>1</w:t>
            </w:r>
          </w:p>
        </w:tc>
        <w:tc>
          <w:tcPr>
            <w:tcW w:w="231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代表性研究成果</w:t>
            </w:r>
          </w:p>
        </w:tc>
        <w:tc>
          <w:tcPr>
            <w:tcW w:w="5595"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pPr>
            <w:r>
              <w:rPr>
                <w:rFonts w:hint="default" w:ascii="仿宋_GB2312" w:hAnsi="微软雅黑" w:eastAsia="仿宋_GB2312" w:cs="仿宋_GB2312"/>
                <w:i w:val="0"/>
                <w:iCs w:val="0"/>
                <w:caps w:val="0"/>
                <w:color w:val="333333"/>
                <w:spacing w:val="0"/>
                <w:sz w:val="31"/>
                <w:szCs w:val="31"/>
                <w:bdr w:val="none" w:color="auto" w:sz="0" w:space="0"/>
              </w:rPr>
              <w:t>作为第一完成人在某一项基础研究中产生的能体现较高学术水平能力的，未经过成果评价、验收登记、论文发表、专利申请等方式公开的研究成果。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70" w:hRule="atLeast"/>
        </w:trPr>
        <w:tc>
          <w:tcPr>
            <w:tcW w:w="1005"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2</w:t>
            </w:r>
          </w:p>
        </w:tc>
        <w:tc>
          <w:tcPr>
            <w:tcW w:w="231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实验报告</w:t>
            </w:r>
          </w:p>
        </w:tc>
        <w:tc>
          <w:tcPr>
            <w:tcW w:w="5595"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pPr>
            <w:r>
              <w:rPr>
                <w:rFonts w:hint="default" w:ascii="仿宋_GB2312" w:hAnsi="微软雅黑" w:eastAsia="仿宋_GB2312" w:cs="仿宋_GB2312"/>
                <w:i w:val="0"/>
                <w:iCs w:val="0"/>
                <w:caps w:val="0"/>
                <w:color w:val="333333"/>
                <w:spacing w:val="0"/>
                <w:sz w:val="31"/>
                <w:szCs w:val="31"/>
                <w:bdr w:val="none" w:color="auto" w:sz="0" w:space="0"/>
              </w:rPr>
              <w:t>在某一项基础研究实验中产生的能体现较高学术水平能力，且未公开发布的实验结论、报告等。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0" w:hRule="atLeast"/>
        </w:trPr>
        <w:tc>
          <w:tcPr>
            <w:tcW w:w="1005"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3</w:t>
            </w:r>
          </w:p>
        </w:tc>
        <w:tc>
          <w:tcPr>
            <w:tcW w:w="231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设计方案</w:t>
            </w:r>
          </w:p>
        </w:tc>
        <w:tc>
          <w:tcPr>
            <w:tcW w:w="5595"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pPr>
            <w:r>
              <w:rPr>
                <w:rFonts w:hint="default" w:ascii="仿宋_GB2312" w:hAnsi="微软雅黑" w:eastAsia="仿宋_GB2312" w:cs="仿宋_GB2312"/>
                <w:i w:val="0"/>
                <w:iCs w:val="0"/>
                <w:caps w:val="0"/>
                <w:color w:val="333333"/>
                <w:spacing w:val="0"/>
                <w:sz w:val="31"/>
                <w:szCs w:val="31"/>
                <w:bdr w:val="none" w:color="auto" w:sz="0" w:space="0"/>
              </w:rPr>
              <w:t>在某一项科学研究中已被项目组正式采纳，能体现较高学术水平能力，未公开的技术路线、实验方案等。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50" w:hRule="atLeast"/>
        </w:trPr>
        <w:tc>
          <w:tcPr>
            <w:tcW w:w="1005"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4</w:t>
            </w:r>
          </w:p>
        </w:tc>
        <w:tc>
          <w:tcPr>
            <w:tcW w:w="231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ind w:left="0" w:firstLine="0"/>
              <w:jc w:val="center"/>
            </w:pPr>
            <w:r>
              <w:rPr>
                <w:rFonts w:hint="default" w:ascii="仿宋_GB2312" w:hAnsi="微软雅黑" w:eastAsia="仿宋_GB2312" w:cs="仿宋_GB2312"/>
                <w:i w:val="0"/>
                <w:iCs w:val="0"/>
                <w:caps w:val="0"/>
                <w:color w:val="333333"/>
                <w:spacing w:val="0"/>
                <w:sz w:val="31"/>
                <w:szCs w:val="31"/>
                <w:bdr w:val="none" w:color="auto" w:sz="0" w:space="0"/>
              </w:rPr>
              <w:t>研究方法</w:t>
            </w:r>
          </w:p>
        </w:tc>
        <w:tc>
          <w:tcPr>
            <w:tcW w:w="5595"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05" w:lineRule="atLeast"/>
            </w:pPr>
            <w:r>
              <w:rPr>
                <w:rFonts w:hint="default" w:ascii="仿宋_GB2312" w:hAnsi="微软雅黑" w:eastAsia="仿宋_GB2312" w:cs="仿宋_GB2312"/>
                <w:i w:val="0"/>
                <w:iCs w:val="0"/>
                <w:caps w:val="0"/>
                <w:color w:val="333333"/>
                <w:spacing w:val="0"/>
                <w:sz w:val="31"/>
                <w:szCs w:val="31"/>
                <w:bdr w:val="none" w:color="auto" w:sz="0" w:space="0"/>
              </w:rPr>
              <w:t>在某一项科学研究中已被项目组正式采纳，能体现较高学术水平能力，未公开的研究方法、观点。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B1D7F"/>
    <w:rsid w:val="6A7B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2023-08-21T09:41:00Z</dcterms:created>
  <dc:creator>郭立朝</dc:creator>
  <cp:lastModifiedBy>郭立朝</cp:lastModifiedBy>
  <dcterms:modified xsi:type="dcterms:W3CDTF">2023-08-21T09:43:52Z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33CA9F44215D4C6D966C62E2F876D9D6</vt:lpwstr>
  </property>
</Properties>
</file>